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2E" w:rsidRPr="007C4C55" w:rsidRDefault="0067772E" w:rsidP="0067772E">
      <w:pPr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a-RU"/>
        </w:rPr>
        <w:t>Башҡорт теленән к</w:t>
      </w:r>
      <w:r w:rsidRPr="00811247">
        <w:rPr>
          <w:rFonts w:ascii="Times New Roman" w:hAnsi="Times New Roman" w:cs="Times New Roman"/>
          <w:sz w:val="24"/>
          <w:szCs w:val="24"/>
          <w:lang w:val="ba-RU"/>
        </w:rPr>
        <w:t>алендарь-тематик планлаштырыу</w:t>
      </w:r>
    </w:p>
    <w:p w:rsidR="0067772E" w:rsidRDefault="0067772E" w:rsidP="0067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>Был эш программаһы уҡыу материалын авт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орлыҡ тематик планлаштырыу һәм т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>өп дөйөм белем биреүҙең федераль дәүләт белем биреү стандарттарында күрһәтелгән дөйөм белем биреү һөҙөмтәләре буйынса талаптарға нигеҙләнә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. Эш программаһы дөйөм белем биреү учреждениеларының 6-сы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класы өсөн  </w:t>
      </w:r>
      <w:r>
        <w:rPr>
          <w:rFonts w:ascii="Times New Roman" w:hAnsi="Times New Roman"/>
          <w:sz w:val="24"/>
          <w:szCs w:val="24"/>
          <w:lang w:val="be-BY"/>
        </w:rPr>
        <w:t>Х.В. Солтанбаева, Х.А. Толомбаев, Л.С. Балапанова</w:t>
      </w:r>
      <w:r w:rsidR="002C3E10" w:rsidRPr="002C3E10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авторлығында  “Баш</w:t>
      </w:r>
      <w:r>
        <w:rPr>
          <w:rFonts w:ascii="Times New Roman" w:eastAsia="Calibri" w:hAnsi="Times New Roman" w:cs="Times New Roman"/>
          <w:sz w:val="24"/>
          <w:szCs w:val="24"/>
          <w:lang w:val="ba-RU"/>
        </w:rPr>
        <w:t>ҡорт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теле”. 6-сы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класс. (Өфө: Китап, 2</w:t>
      </w:r>
      <w:r w:rsidR="00F53951">
        <w:rPr>
          <w:rFonts w:ascii="Times New Roman" w:eastAsia="Calibri" w:hAnsi="Times New Roman" w:cs="Times New Roman"/>
          <w:sz w:val="24"/>
          <w:szCs w:val="24"/>
          <w:lang w:val="be-BY"/>
        </w:rPr>
        <w:t>012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) дәреслеге буйынса тормошҡа ашырыла.  </w:t>
      </w:r>
    </w:p>
    <w:p w:rsidR="0067772E" w:rsidRPr="00117CF6" w:rsidRDefault="0067772E" w:rsidP="0067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Башҡортостан Республикаһының дөйөм белем биреү учреждениеларында Федераль базис уҡыу планына ярашлы башҡорт телен уҡыт</w:t>
      </w:r>
      <w:r w:rsidR="00980F1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ыуға </w:t>
      </w:r>
      <w:r w:rsidR="0049778D">
        <w:rPr>
          <w:rFonts w:ascii="Times New Roman" w:eastAsia="Calibri" w:hAnsi="Times New Roman" w:cs="Times New Roman"/>
          <w:sz w:val="24"/>
          <w:szCs w:val="24"/>
          <w:lang w:val="be-BY"/>
        </w:rPr>
        <w:t>70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сәғәт бүленә.</w:t>
      </w:r>
    </w:p>
    <w:p w:rsidR="0067772E" w:rsidRPr="001D0708" w:rsidRDefault="0067772E" w:rsidP="00677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6-сы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класта</w:t>
      </w:r>
      <w:r w:rsidR="0049778D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башҡорт телен уҡытыу аҙнаһына 2</w:t>
      </w:r>
      <w:r w:rsidRPr="00117CF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сәғәт иҫәбенән алып барыла.</w:t>
      </w:r>
    </w:p>
    <w:tbl>
      <w:tblPr>
        <w:tblpPr w:leftFromText="180" w:rightFromText="180" w:vertAnchor="text" w:horzAnchor="margin" w:tblpXSpec="center" w:tblpY="28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2268"/>
        <w:gridCol w:w="1984"/>
        <w:gridCol w:w="1384"/>
      </w:tblGrid>
      <w:tr w:rsidR="0067772E" w:rsidRPr="00C57F43" w:rsidTr="00091DE9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67772E" w:rsidRPr="00C57F43" w:rsidRDefault="0067772E" w:rsidP="0009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7F43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67772E" w:rsidRPr="00A029B3" w:rsidRDefault="0067772E" w:rsidP="00091DE9">
            <w:pPr>
              <w:tabs>
                <w:tab w:val="righ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 w:eastAsia="zh-CN"/>
              </w:rPr>
              <w:t>Бүлек/тема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7772E" w:rsidRPr="00C57F43" w:rsidRDefault="0067772E" w:rsidP="00091DE9">
            <w:pPr>
              <w:tabs>
                <w:tab w:val="righ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zh-CN"/>
              </w:rPr>
              <w:t>Үткәреү ваҡыты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67772E" w:rsidRPr="00C57F43" w:rsidRDefault="0067772E" w:rsidP="0009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Иҫкәрмә</w:t>
            </w:r>
          </w:p>
        </w:tc>
      </w:tr>
      <w:tr w:rsidR="0067772E" w:rsidRPr="00C57F43" w:rsidTr="00091DE9">
        <w:trPr>
          <w:trHeight w:val="17"/>
        </w:trPr>
        <w:tc>
          <w:tcPr>
            <w:tcW w:w="675" w:type="dxa"/>
            <w:vMerge/>
            <w:shd w:val="clear" w:color="auto" w:fill="auto"/>
          </w:tcPr>
          <w:p w:rsidR="0067772E" w:rsidRPr="00C57F43" w:rsidRDefault="0067772E" w:rsidP="0009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67772E" w:rsidRPr="00A029B3" w:rsidRDefault="0067772E" w:rsidP="0009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shd w:val="clear" w:color="auto" w:fill="auto"/>
          </w:tcPr>
          <w:p w:rsidR="0067772E" w:rsidRPr="00C57F43" w:rsidRDefault="0067772E" w:rsidP="0009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План буйын</w:t>
            </w:r>
            <w:r w:rsidRPr="00C57F43">
              <w:rPr>
                <w:rFonts w:ascii="Times New Roman" w:hAnsi="Times New Roman"/>
                <w:sz w:val="24"/>
                <w:szCs w:val="24"/>
                <w:lang w:val="be-BY"/>
              </w:rPr>
              <w:t>са</w:t>
            </w:r>
          </w:p>
        </w:tc>
        <w:tc>
          <w:tcPr>
            <w:tcW w:w="1984" w:type="dxa"/>
            <w:shd w:val="clear" w:color="auto" w:fill="auto"/>
          </w:tcPr>
          <w:p w:rsidR="0067772E" w:rsidRPr="00C57F43" w:rsidRDefault="0067772E" w:rsidP="00091DE9">
            <w:pPr>
              <w:tabs>
                <w:tab w:val="righ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zh-CN"/>
              </w:rPr>
              <w:t>Ф</w:t>
            </w:r>
            <w:r w:rsidRPr="00B85E8C">
              <w:rPr>
                <w:rFonts w:ascii="Times New Roman" w:hAnsi="Times New Roman"/>
                <w:sz w:val="24"/>
                <w:szCs w:val="24"/>
                <w:lang w:val="be-BY" w:eastAsia="zh-CN"/>
              </w:rPr>
              <w:t>актик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</w:tcPr>
          <w:p w:rsidR="0067772E" w:rsidRPr="00C57F43" w:rsidRDefault="0067772E" w:rsidP="0009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7772E" w:rsidRPr="00A029B3" w:rsidTr="00091DE9">
        <w:trPr>
          <w:trHeight w:val="228"/>
        </w:trPr>
        <w:tc>
          <w:tcPr>
            <w:tcW w:w="675" w:type="dxa"/>
            <w:shd w:val="clear" w:color="auto" w:fill="auto"/>
          </w:tcPr>
          <w:p w:rsidR="0067772E" w:rsidRPr="00483C58" w:rsidRDefault="0067772E" w:rsidP="0009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24171C" w:rsidRPr="00A029B3" w:rsidRDefault="0024171C" w:rsidP="00091DE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Әсә теле тураһында  әңгәмә</w:t>
            </w:r>
          </w:p>
          <w:p w:rsidR="0067772E" w:rsidRPr="00A029B3" w:rsidRDefault="0024171C" w:rsidP="00091DE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(1 с</w:t>
            </w: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әғәт)</w:t>
            </w:r>
          </w:p>
        </w:tc>
        <w:tc>
          <w:tcPr>
            <w:tcW w:w="2268" w:type="dxa"/>
            <w:shd w:val="clear" w:color="auto" w:fill="auto"/>
          </w:tcPr>
          <w:p w:rsidR="0067772E" w:rsidRPr="004A0F78" w:rsidRDefault="0067772E" w:rsidP="0009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67772E" w:rsidRPr="00483C58" w:rsidRDefault="0067772E" w:rsidP="0009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67772E" w:rsidRPr="0027135F" w:rsidRDefault="0067772E" w:rsidP="0009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7135F" w:rsidTr="00091DE9">
        <w:trPr>
          <w:trHeight w:val="139"/>
        </w:trPr>
        <w:tc>
          <w:tcPr>
            <w:tcW w:w="675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3C58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Әсә теле тураһында  әңгәмә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1C5977" w:rsidTr="00091DE9">
        <w:trPr>
          <w:trHeight w:val="30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Үтелгәндәрҙе ҡабатлау. Синтаксис 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һәм пунктуация. Фонетика, лексика.Һүҙьяһалыш.</w:t>
            </w:r>
          </w:p>
          <w:p w:rsidR="00D47DB8" w:rsidRPr="00A029B3" w:rsidRDefault="00D47DB8" w:rsidP="00D47DB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(1 сәғәт)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7135F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3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Синтаксис,</w:t>
            </w:r>
            <w:r w:rsidRPr="00A02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пунктуация, фонетика, лексика, һүҙьяһалыш</w:t>
            </w:r>
            <w:r w:rsidRPr="00A02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629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47DB8" w:rsidRPr="0027135F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Д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иктант.”Йылғала”.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DB8" w:rsidRPr="0027135F" w:rsidTr="00091DE9">
        <w:trPr>
          <w:trHeight w:val="290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tabs>
                <w:tab w:val="left" w:pos="765"/>
                <w:tab w:val="center" w:pos="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Лексика (6 сәғәт)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D47DB8" w:rsidRPr="002C0F32" w:rsidRDefault="00D47DB8" w:rsidP="00D47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C25AC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 Лексика. Килеп сығышы яғынан башҡорт теленең һүҙлек составы.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DD03B9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47DB8" w:rsidRPr="00E80157" w:rsidTr="00091DE9">
        <w:trPr>
          <w:trHeight w:val="1104"/>
        </w:trPr>
        <w:tc>
          <w:tcPr>
            <w:tcW w:w="675" w:type="dxa"/>
            <w:shd w:val="clear" w:color="auto" w:fill="auto"/>
          </w:tcPr>
          <w:p w:rsidR="00D47DB8" w:rsidRPr="00091DE9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Һүҙҙәрҙең килеп сығышы буйынса төркөмләнеүе. Башҡорт әҙәби теленең дөйөм ҡулланышлы һүҙҙәре.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DD03B9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7135F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091DE9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</w:rPr>
              <w:t>Интернациональ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һүҙҙәр. Профессиональ һүҙҙәр.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47DB8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7135F" w:rsidTr="00091DE9">
        <w:trPr>
          <w:trHeight w:val="184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Иҫкергән һүҙҙәр. Яңы һүҙҙәр.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DB8" w:rsidRPr="0027135F" w:rsidTr="00091DE9">
        <w:trPr>
          <w:trHeight w:val="316"/>
        </w:trPr>
        <w:tc>
          <w:tcPr>
            <w:tcW w:w="675" w:type="dxa"/>
            <w:shd w:val="clear" w:color="auto" w:fill="auto"/>
          </w:tcPr>
          <w:p w:rsidR="00D47DB8" w:rsidRPr="00091DE9" w:rsidRDefault="00D47DB8" w:rsidP="00D47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Диалект һүҙҙәре.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DB8" w:rsidRPr="0027135F" w:rsidTr="00091DE9">
        <w:trPr>
          <w:trHeight w:val="256"/>
        </w:trPr>
        <w:tc>
          <w:tcPr>
            <w:tcW w:w="675" w:type="dxa"/>
            <w:shd w:val="clear" w:color="auto" w:fill="auto"/>
          </w:tcPr>
          <w:p w:rsidR="00D47DB8" w:rsidRPr="00091DE9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Фразеологик берәмектәр.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27135F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DB8" w:rsidRPr="00A029B3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D47DB8" w:rsidRPr="00AD231B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Исем һәм уны телмәрҙә ҡулланыу(6 сәғәт)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AD231B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47DB8" w:rsidRPr="00483C58" w:rsidTr="008A0130">
        <w:trPr>
          <w:trHeight w:val="848"/>
        </w:trPr>
        <w:tc>
          <w:tcPr>
            <w:tcW w:w="675" w:type="dxa"/>
            <w:shd w:val="clear" w:color="auto" w:fill="auto"/>
          </w:tcPr>
          <w:p w:rsidR="00D47DB8" w:rsidRPr="00AD231B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Исем. </w:t>
            </w: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Исемдәрҙең һан менән үҙгәреше.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Күплек ялғауҙарының дөрөҫ яҙылыш</w:t>
            </w: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ы.</w:t>
            </w:r>
          </w:p>
        </w:tc>
        <w:tc>
          <w:tcPr>
            <w:tcW w:w="2268" w:type="dxa"/>
            <w:shd w:val="clear" w:color="auto" w:fill="auto"/>
          </w:tcPr>
          <w:p w:rsidR="00D47DB8" w:rsidRPr="00483C5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585"/>
        </w:trPr>
        <w:tc>
          <w:tcPr>
            <w:tcW w:w="675" w:type="dxa"/>
            <w:shd w:val="clear" w:color="auto" w:fill="auto"/>
          </w:tcPr>
          <w:p w:rsidR="00D47DB8" w:rsidRPr="001C5977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Б.Т.Ү.Өйрәтеү изложениеһы. “Аҡкүл”.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08.10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3C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Исемдәрҙең эйәлек заты. 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3C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хәбәрлек заты.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15.10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Эш ҡағыҙҙары.Автобиография.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килеш менән</w:t>
            </w:r>
          </w:p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үҙгәреше.  Эйәлек килеш.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22.10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Төбәү, урын-ваҡыт, сығанаҡ,  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төшөм килештәр. 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23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705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17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“Исем” бүлеге буйынса алынған белемдәрҙе тикшереү.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05.11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A029B3" w:rsidTr="00091DE9">
        <w:trPr>
          <w:trHeight w:val="543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Сифат 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һәм уны телмәрҙә ҡулланыу (5сәғәт)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091DE9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ифат. Мәғәнәһе, морфологик билдәләре.</w:t>
            </w:r>
          </w:p>
        </w:tc>
        <w:tc>
          <w:tcPr>
            <w:tcW w:w="2268" w:type="dxa"/>
            <w:shd w:val="clear" w:color="auto" w:fill="auto"/>
          </w:tcPr>
          <w:p w:rsidR="00D47DB8" w:rsidRPr="00483C58" w:rsidRDefault="00C62934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      06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9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Сифаттарҙың һөйләмдәге роле һәм исем урынында ҡулланылыуы.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12.11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3B1804" w:rsidRDefault="00D47DB8" w:rsidP="00D47DB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Сифаттарҙың яһалышы.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885D55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Төп һәм шартлы сифаттар. Сифат дәрәжәләре.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19.11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D47DB8" w:rsidRPr="00885D55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Сифат дәрәжәләренең дөрөҫ яҙылышы.</w:t>
            </w:r>
            <w:r w:rsidRPr="00A02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B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029B3">
              <w:rPr>
                <w:rFonts w:ascii="Times New Roman" w:hAnsi="Times New Roman"/>
                <w:sz w:val="24"/>
                <w:szCs w:val="24"/>
              </w:rPr>
              <w:t>иноним</w:t>
            </w: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A029B3">
              <w:rPr>
                <w:rFonts w:ascii="Times New Roman" w:hAnsi="Times New Roman"/>
                <w:sz w:val="24"/>
                <w:szCs w:val="24"/>
              </w:rPr>
              <w:t>сифатта</w:t>
            </w: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р.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D47DB8" w:rsidRPr="00885D55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Б. Т.Ү. Өйрәтеү  иншаһы.“Тәүге ҡар”.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26.11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A029B3" w:rsidTr="00091DE9">
        <w:trPr>
          <w:trHeight w:val="586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Һан һәм уны телмәрҙә ҡулланыу</w:t>
            </w:r>
          </w:p>
          <w:p w:rsidR="00D47DB8" w:rsidRPr="00A029B3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(4 сәғәт)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Һан тураһында төшөнсә. Һан төркөмсәләре.</w:t>
            </w:r>
          </w:p>
        </w:tc>
        <w:tc>
          <w:tcPr>
            <w:tcW w:w="2268" w:type="dxa"/>
            <w:shd w:val="clear" w:color="auto" w:fill="auto"/>
          </w:tcPr>
          <w:p w:rsidR="00D47DB8" w:rsidRDefault="00C6293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22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Һандарҙың исемләшеүе.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26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Үлсәү һүҙҙәре.</w:t>
            </w:r>
          </w:p>
        </w:tc>
        <w:tc>
          <w:tcPr>
            <w:tcW w:w="2268" w:type="dxa"/>
            <w:shd w:val="clear" w:color="auto" w:fill="auto"/>
          </w:tcPr>
          <w:p w:rsidR="00D47DB8" w:rsidRDefault="00C64383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132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Һандарҙың дөрөҫ яҙылышы.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483C58" w:rsidTr="00091DE9">
        <w:trPr>
          <w:trHeight w:val="455"/>
        </w:trPr>
        <w:tc>
          <w:tcPr>
            <w:tcW w:w="675" w:type="dxa"/>
            <w:shd w:val="clear" w:color="auto" w:fill="auto"/>
          </w:tcPr>
          <w:p w:rsidR="00D47DB8" w:rsidRPr="00885D55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Контроль диктант. “Күперҙәр ҡалаһы”.</w:t>
            </w:r>
          </w:p>
        </w:tc>
        <w:tc>
          <w:tcPr>
            <w:tcW w:w="2268" w:type="dxa"/>
            <w:shd w:val="clear" w:color="auto" w:fill="auto"/>
          </w:tcPr>
          <w:p w:rsidR="00D47DB8" w:rsidRDefault="00C64383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47DB8" w:rsidRPr="00091DE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1C5977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tabs>
                <w:tab w:val="left" w:pos="660"/>
                <w:tab w:val="center" w:pos="95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Алмаш һәм уны телмәрҙә ҡулланыу(5 сәғәт)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Хаталар өҫтөндә эш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Алмаштарҙың  телмәрҙә үтәгән вазифаһы, мәғәнә үҙенсәлектәре.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47DB8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Алмаш төркөмсәләре.</w:t>
            </w:r>
          </w:p>
        </w:tc>
        <w:tc>
          <w:tcPr>
            <w:tcW w:w="2268" w:type="dxa"/>
            <w:shd w:val="clear" w:color="auto" w:fill="auto"/>
          </w:tcPr>
          <w:p w:rsidR="00D47DB8" w:rsidRDefault="00C64383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828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Кем, нимә, теге, беҙ, улар, мин, һин алмаштарының һан һәм килеш менән үҙгәреше.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267E6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Был, ул, шул һәм үҙ(е) алмаштарының килеш менән үҙгәреше.</w:t>
            </w:r>
          </w:p>
        </w:tc>
        <w:tc>
          <w:tcPr>
            <w:tcW w:w="2268" w:type="dxa"/>
            <w:shd w:val="clear" w:color="auto" w:fill="auto"/>
          </w:tcPr>
          <w:p w:rsidR="00D47DB8" w:rsidRDefault="00C64383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="00D47DB8"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47DB8" w:rsidRPr="00267E6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F33D20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Кемдер, ниҙер, тегелер, минеке, һинеке, уныҡы  алмаштарының һан һәм килеш менән үҙгәреше.</w:t>
            </w:r>
          </w:p>
        </w:tc>
        <w:tc>
          <w:tcPr>
            <w:tcW w:w="2268" w:type="dxa"/>
            <w:shd w:val="clear" w:color="auto" w:fill="auto"/>
          </w:tcPr>
          <w:p w:rsidR="00D47DB8" w:rsidRDefault="007859B4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14.01</w:t>
            </w: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47DB8" w:rsidRPr="00A029B3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862" w:type="dxa"/>
            <w:shd w:val="clear" w:color="auto" w:fill="auto"/>
          </w:tcPr>
          <w:p w:rsidR="00D47DB8" w:rsidRPr="00A029B3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Ҡылым һәм уны телмәрҙә ҡулланыу(19 сәғәт)</w:t>
            </w:r>
          </w:p>
        </w:tc>
        <w:tc>
          <w:tcPr>
            <w:tcW w:w="2268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D47DB8" w:rsidRDefault="00D47DB8" w:rsidP="00D4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D47DB8" w:rsidRPr="00483C58" w:rsidRDefault="00D47DB8" w:rsidP="00D4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885D55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Ҡылым.Морфологик билдәләре, синтаксик вазифалары.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.01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885D55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Ҡылым төркөмсәләре.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21.01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885D55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Б. Т.Ү. Өйрәтеү изложениеһы.“Башҡорт кейеме”.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.01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Исем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ҡылым.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28.01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A029B3">
        <w:trPr>
          <w:trHeight w:val="435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38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Урта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 ҡылым.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.01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39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ҡылым.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1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үткән заманы.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F0667D">
        <w:trPr>
          <w:trHeight w:val="2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хәҙерге заманы.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33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киләсәк заманы.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3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Сифат ҡылымдарҙың хәбәр һөйкәлеше ҡылымдарынан айырмаһы.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Хәл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төрҙәре.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Хәл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дар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ҙың беренсе төрө.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20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Хәл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икенсе төрө.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10"/>
        </w:trPr>
        <w:tc>
          <w:tcPr>
            <w:tcW w:w="675" w:type="dxa"/>
            <w:shd w:val="clear" w:color="auto" w:fill="auto"/>
          </w:tcPr>
          <w:p w:rsidR="007859B4" w:rsidRPr="00885D55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Хәл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өсөнсө төрө.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21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47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Хәл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дүртенсе төрө.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13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Хәл 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ҡылымдарҙың бишенсе төрө.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1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 йүнәлештәре. Төп һәм ҡайтым йүнәлештәре.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18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Төшөм һәм йөкмәтеү, уртаҡлыҡ йүнәлештәре.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20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51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Диктант. “Изгеләрҙән-изге аманат”.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14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Хаталар буйынса эш.Ҡылым күләмдәре.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26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 рәүешлеге.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31.03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378B7" w:rsidTr="001C5977">
        <w:trPr>
          <w:trHeight w:val="582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54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tabs>
                <w:tab w:val="left" w:pos="1335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Ҡылым” бүлеге буйынса алынған белемдәрҙе тикшереү.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A029B3" w:rsidTr="00091DE9">
        <w:trPr>
          <w:trHeight w:val="345"/>
        </w:trPr>
        <w:tc>
          <w:tcPr>
            <w:tcW w:w="675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Рәүеш һәм уны телмәрҙә ҡулланыу(4 сәғәт)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2A4A57">
        <w:trPr>
          <w:trHeight w:val="828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Рәүештең белдергән мәғәнәһе. Рәүеш төркөмсәләре.</w:t>
            </w:r>
          </w:p>
        </w:tc>
        <w:tc>
          <w:tcPr>
            <w:tcW w:w="2268" w:type="dxa"/>
            <w:shd w:val="clear" w:color="auto" w:fill="auto"/>
          </w:tcPr>
          <w:p w:rsidR="007859B4" w:rsidRPr="001843A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="007859B4" w:rsidRPr="001843A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7859B4" w:rsidRPr="001843A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56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Рәүештең сифат менән оҡшаш һәм айырма яҡтары.</w:t>
            </w:r>
          </w:p>
        </w:tc>
        <w:tc>
          <w:tcPr>
            <w:tcW w:w="2268" w:type="dxa"/>
            <w:shd w:val="clear" w:color="auto" w:fill="auto"/>
          </w:tcPr>
          <w:p w:rsidR="007859B4" w:rsidRPr="001843A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</w:t>
            </w:r>
            <w:r w:rsidR="007859B4" w:rsidRPr="001843A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7859B4" w:rsidRPr="001843A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Рәүеш дәрәжәләре.</w:t>
            </w:r>
          </w:p>
        </w:tc>
        <w:tc>
          <w:tcPr>
            <w:tcW w:w="2268" w:type="dxa"/>
            <w:shd w:val="clear" w:color="auto" w:fill="auto"/>
          </w:tcPr>
          <w:p w:rsidR="007859B4" w:rsidRPr="001843A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="007859B4" w:rsidRPr="001843A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7859B4" w:rsidRPr="001843A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267E69" w:rsidTr="009518AB">
        <w:trPr>
          <w:trHeight w:val="562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Рәүештәрҙең яһалышы. Рәүештәр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ҙең дөрөҫ яҙылышы.</w:t>
            </w:r>
          </w:p>
        </w:tc>
        <w:tc>
          <w:tcPr>
            <w:tcW w:w="2268" w:type="dxa"/>
            <w:shd w:val="clear" w:color="auto" w:fill="auto"/>
          </w:tcPr>
          <w:p w:rsidR="007859B4" w:rsidRPr="001843A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="007859B4" w:rsidRPr="001843A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9B4" w:rsidRPr="001843A4" w:rsidRDefault="007859B4" w:rsidP="007859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a-RU"/>
              </w:rPr>
            </w:pPr>
            <w:r w:rsidRPr="001843A4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 xml:space="preserve">           </w:t>
            </w: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A029B3" w:rsidTr="00091DE9">
        <w:trPr>
          <w:trHeight w:val="583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Теркәүестәр һәм улар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ҙы телмәрҙә ҡулланыу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(2сәғәт)</w:t>
            </w:r>
          </w:p>
        </w:tc>
        <w:tc>
          <w:tcPr>
            <w:tcW w:w="2268" w:type="dxa"/>
            <w:shd w:val="clear" w:color="auto" w:fill="auto"/>
          </w:tcPr>
          <w:p w:rsidR="007859B4" w:rsidRPr="001843A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7859B4" w:rsidRPr="00DF3B59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Теркәүес тураһында төшөнсә.  Теркәүестәрҙең бүленеше.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Теркәүестәр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ҙең дөрөҫ яҙылышы.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tabs>
                <w:tab w:val="left" w:pos="195"/>
                <w:tab w:val="center" w:pos="7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562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61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Б.Т.Ү.Өйрәтеү иншаһы.“Яҙғы  урманда”.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A029B3" w:rsidTr="00091DE9">
        <w:trPr>
          <w:trHeight w:val="9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Бәйләүестәр һәм улар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ҙы телмәрҙә ҡулланыу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(1 сәғәт)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7859B4" w:rsidTr="00091DE9">
        <w:trPr>
          <w:trHeight w:val="573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62</w:t>
            </w:r>
          </w:p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Бәйләүестәр тураһында дөйөм төшөнсә. Бәйләүестәр бүленеше.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29.04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483C58" w:rsidTr="00091DE9">
        <w:trPr>
          <w:trHeight w:val="2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Б.Т.Ү. Контроль инша. “Икмәк – ил байлығы”.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A029B3" w:rsidTr="00091DE9">
        <w:trPr>
          <w:trHeight w:val="142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Ки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ҫәксәләр һәм уларҙы телмәрҙә ҡулланыу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(2 сәғәт)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44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Ки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ҫәксә тураһын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д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 төшөнсә.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Ки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ҫәксәләрҙең бүленеше.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267E69" w:rsidTr="00091DE9">
        <w:trPr>
          <w:trHeight w:val="27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65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Ки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ҫәксәләрҙең дөрөҫ яҙылышы. Киҫәксәләрҙе телмәрҙә ҡулланыу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091DE9">
        <w:trPr>
          <w:trHeight w:val="417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Б.Т.Ү.Контроль изложение</w:t>
            </w:r>
            <w:r w:rsidRPr="00A029B3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“Айыу”.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A029B3" w:rsidTr="00091DE9">
        <w:trPr>
          <w:trHeight w:val="142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Мөнәсәбәт һү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ҙҙәр һәм уларҙы телмәрҙә ҡулланыу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(1сәғәт)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267E69" w:rsidTr="00091DE9">
        <w:trPr>
          <w:trHeight w:val="660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67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Мөнәсәбәт һүҙҙәр тураһында төшөнсә. Мөнәсәбәт һүҙҙәрҙең синтаксик роле.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483C58" w:rsidTr="001C5977">
        <w:trPr>
          <w:trHeight w:val="147"/>
        </w:trPr>
        <w:tc>
          <w:tcPr>
            <w:tcW w:w="675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68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 “Кәҫле”.</w:t>
            </w:r>
          </w:p>
        </w:tc>
        <w:tc>
          <w:tcPr>
            <w:tcW w:w="2268" w:type="dxa"/>
            <w:shd w:val="clear" w:color="auto" w:fill="auto"/>
          </w:tcPr>
          <w:p w:rsidR="007859B4" w:rsidRDefault="00C64383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A029B3" w:rsidTr="00091DE9">
        <w:trPr>
          <w:trHeight w:val="443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Ымлы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ҡтар һәм уларҙы телмәрҙә ҡулланыу(1 сәғәт)</w:t>
            </w:r>
          </w:p>
        </w:tc>
        <w:tc>
          <w:tcPr>
            <w:tcW w:w="2268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576F39" w:rsidTr="00091DE9">
        <w:trPr>
          <w:trHeight w:val="591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69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Хаталар өҫтөндә эш.</w:t>
            </w: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Ымлы</w:t>
            </w: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ҡтар тураһында төшөнсә. Ымлыҡтарҙың төрҙәре.</w:t>
            </w:r>
          </w:p>
        </w:tc>
        <w:tc>
          <w:tcPr>
            <w:tcW w:w="2268" w:type="dxa"/>
            <w:shd w:val="clear" w:color="auto" w:fill="auto"/>
          </w:tcPr>
          <w:p w:rsidR="007859B4" w:rsidRPr="00D47DB8" w:rsidRDefault="00C64383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      27</w:t>
            </w:r>
            <w:r w:rsidR="007859B4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7859B4" w:rsidRPr="00D47DB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867BFD" w:rsidRDefault="007859B4" w:rsidP="00785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859B4" w:rsidRPr="00576F39" w:rsidTr="00091DE9">
        <w:trPr>
          <w:trHeight w:val="228"/>
        </w:trPr>
        <w:tc>
          <w:tcPr>
            <w:tcW w:w="675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tabs>
                <w:tab w:val="left" w:pos="795"/>
                <w:tab w:val="center" w:pos="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029B3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Үтелгәнде ҡабатлау(1 сәғәт)</w:t>
            </w:r>
          </w:p>
        </w:tc>
        <w:tc>
          <w:tcPr>
            <w:tcW w:w="2268" w:type="dxa"/>
            <w:shd w:val="clear" w:color="auto" w:fill="auto"/>
          </w:tcPr>
          <w:p w:rsidR="007859B4" w:rsidRPr="00483C58" w:rsidRDefault="007859B4" w:rsidP="007859B4">
            <w:pPr>
              <w:tabs>
                <w:tab w:val="left" w:pos="795"/>
                <w:tab w:val="center" w:pos="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7859B4" w:rsidRPr="00483C58" w:rsidRDefault="007859B4" w:rsidP="007859B4">
            <w:pPr>
              <w:tabs>
                <w:tab w:val="left" w:pos="795"/>
                <w:tab w:val="center" w:pos="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59B4" w:rsidRPr="00A029B3" w:rsidTr="00091DE9">
        <w:trPr>
          <w:trHeight w:val="585"/>
        </w:trPr>
        <w:tc>
          <w:tcPr>
            <w:tcW w:w="675" w:type="dxa"/>
            <w:shd w:val="clear" w:color="auto" w:fill="auto"/>
          </w:tcPr>
          <w:p w:rsidR="007859B4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70</w:t>
            </w:r>
          </w:p>
        </w:tc>
        <w:tc>
          <w:tcPr>
            <w:tcW w:w="3862" w:type="dxa"/>
            <w:shd w:val="clear" w:color="auto" w:fill="auto"/>
          </w:tcPr>
          <w:p w:rsidR="007859B4" w:rsidRPr="00A029B3" w:rsidRDefault="007859B4" w:rsidP="007859B4">
            <w:pPr>
              <w:tabs>
                <w:tab w:val="left" w:pos="795"/>
                <w:tab w:val="center" w:pos="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29B3">
              <w:rPr>
                <w:rFonts w:ascii="Times New Roman" w:hAnsi="Times New Roman"/>
                <w:sz w:val="24"/>
                <w:szCs w:val="24"/>
                <w:lang w:val="be-BY"/>
              </w:rPr>
              <w:t>Ярҙамсы һәм үҙ аллы һүҙ төркөмдәренең телмәрҙәге роле.</w:t>
            </w:r>
          </w:p>
        </w:tc>
        <w:tc>
          <w:tcPr>
            <w:tcW w:w="2268" w:type="dxa"/>
            <w:shd w:val="clear" w:color="auto" w:fill="auto"/>
          </w:tcPr>
          <w:p w:rsidR="007859B4" w:rsidRPr="00483C58" w:rsidRDefault="007859B4" w:rsidP="007859B4">
            <w:pPr>
              <w:tabs>
                <w:tab w:val="left" w:pos="795"/>
                <w:tab w:val="center" w:pos="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      </w:t>
            </w:r>
          </w:p>
        </w:tc>
        <w:tc>
          <w:tcPr>
            <w:tcW w:w="1984" w:type="dxa"/>
            <w:shd w:val="clear" w:color="auto" w:fill="auto"/>
          </w:tcPr>
          <w:p w:rsidR="007859B4" w:rsidRPr="00483C58" w:rsidRDefault="007859B4" w:rsidP="007859B4">
            <w:pPr>
              <w:tabs>
                <w:tab w:val="left" w:pos="795"/>
                <w:tab w:val="center" w:pos="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84" w:type="dxa"/>
            <w:shd w:val="clear" w:color="auto" w:fill="auto"/>
          </w:tcPr>
          <w:p w:rsidR="007859B4" w:rsidRPr="00483C58" w:rsidRDefault="007859B4" w:rsidP="007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67772E" w:rsidRDefault="0067772E" w:rsidP="00677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a-RU"/>
        </w:rPr>
      </w:pPr>
    </w:p>
    <w:p w:rsidR="0067772E" w:rsidRDefault="0067772E" w:rsidP="00677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a-RU"/>
        </w:rPr>
      </w:pPr>
    </w:p>
    <w:p w:rsidR="00FB07B4" w:rsidRPr="0067772E" w:rsidRDefault="00FB07B4">
      <w:pPr>
        <w:rPr>
          <w:lang w:val="ba-RU"/>
        </w:rPr>
      </w:pPr>
    </w:p>
    <w:sectPr w:rsidR="00FB07B4" w:rsidRPr="0067772E" w:rsidSect="00F4530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A" w:rsidRDefault="00E8190A" w:rsidP="00F45309">
      <w:pPr>
        <w:spacing w:after="0" w:line="240" w:lineRule="auto"/>
      </w:pPr>
      <w:r>
        <w:separator/>
      </w:r>
    </w:p>
  </w:endnote>
  <w:endnote w:type="continuationSeparator" w:id="0">
    <w:p w:rsidR="00E8190A" w:rsidRDefault="00E8190A" w:rsidP="00F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8D" w:rsidRDefault="0049778D">
    <w:pPr>
      <w:pStyle w:val="a5"/>
      <w:jc w:val="center"/>
    </w:pPr>
  </w:p>
  <w:p w:rsidR="0049778D" w:rsidRDefault="00497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A" w:rsidRDefault="00E8190A" w:rsidP="00F45309">
      <w:pPr>
        <w:spacing w:after="0" w:line="240" w:lineRule="auto"/>
      </w:pPr>
      <w:r>
        <w:separator/>
      </w:r>
    </w:p>
  </w:footnote>
  <w:footnote w:type="continuationSeparator" w:id="0">
    <w:p w:rsidR="00E8190A" w:rsidRDefault="00E8190A" w:rsidP="00F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529354"/>
      <w:docPartObj>
        <w:docPartGallery w:val="Page Numbers (Top of Page)"/>
        <w:docPartUnique/>
      </w:docPartObj>
    </w:sdtPr>
    <w:sdtContent>
      <w:p w:rsidR="00E07BB0" w:rsidRDefault="00E07B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7BB0" w:rsidRDefault="00E07B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5B"/>
    <w:rsid w:val="000233DD"/>
    <w:rsid w:val="00023965"/>
    <w:rsid w:val="00032779"/>
    <w:rsid w:val="00091DE9"/>
    <w:rsid w:val="000B2A82"/>
    <w:rsid w:val="00134ACC"/>
    <w:rsid w:val="001417F5"/>
    <w:rsid w:val="001843A4"/>
    <w:rsid w:val="001C03FB"/>
    <w:rsid w:val="001C5977"/>
    <w:rsid w:val="001D274E"/>
    <w:rsid w:val="001D46FA"/>
    <w:rsid w:val="001E4D2F"/>
    <w:rsid w:val="00214B1B"/>
    <w:rsid w:val="0022150D"/>
    <w:rsid w:val="0023256C"/>
    <w:rsid w:val="002378B7"/>
    <w:rsid w:val="0024171C"/>
    <w:rsid w:val="00267E69"/>
    <w:rsid w:val="00281397"/>
    <w:rsid w:val="00286489"/>
    <w:rsid w:val="002B5314"/>
    <w:rsid w:val="002C00C6"/>
    <w:rsid w:val="002C3E10"/>
    <w:rsid w:val="002C4871"/>
    <w:rsid w:val="002E1CA2"/>
    <w:rsid w:val="00381065"/>
    <w:rsid w:val="003A1AA7"/>
    <w:rsid w:val="003A5FA1"/>
    <w:rsid w:val="003D2B06"/>
    <w:rsid w:val="003E0CDD"/>
    <w:rsid w:val="00414C8F"/>
    <w:rsid w:val="004319C4"/>
    <w:rsid w:val="00453F90"/>
    <w:rsid w:val="0049778D"/>
    <w:rsid w:val="004A0F78"/>
    <w:rsid w:val="004C25AC"/>
    <w:rsid w:val="00502F3C"/>
    <w:rsid w:val="00544C9D"/>
    <w:rsid w:val="00571EAB"/>
    <w:rsid w:val="00576F39"/>
    <w:rsid w:val="005C0C76"/>
    <w:rsid w:val="005D59C1"/>
    <w:rsid w:val="0060727C"/>
    <w:rsid w:val="00611921"/>
    <w:rsid w:val="0066627D"/>
    <w:rsid w:val="00676339"/>
    <w:rsid w:val="0067772E"/>
    <w:rsid w:val="00715A0B"/>
    <w:rsid w:val="007225EA"/>
    <w:rsid w:val="00731A33"/>
    <w:rsid w:val="00744890"/>
    <w:rsid w:val="00746980"/>
    <w:rsid w:val="0078362E"/>
    <w:rsid w:val="007859B4"/>
    <w:rsid w:val="007A7844"/>
    <w:rsid w:val="007C21DB"/>
    <w:rsid w:val="00802503"/>
    <w:rsid w:val="00813A2F"/>
    <w:rsid w:val="00831C6A"/>
    <w:rsid w:val="00885D55"/>
    <w:rsid w:val="008911CC"/>
    <w:rsid w:val="008E5EA1"/>
    <w:rsid w:val="008F369C"/>
    <w:rsid w:val="00907B7A"/>
    <w:rsid w:val="00946DB3"/>
    <w:rsid w:val="00951FA2"/>
    <w:rsid w:val="00980F1E"/>
    <w:rsid w:val="00986F47"/>
    <w:rsid w:val="00A029B3"/>
    <w:rsid w:val="00A02F0A"/>
    <w:rsid w:val="00A521F2"/>
    <w:rsid w:val="00A70806"/>
    <w:rsid w:val="00A70BF3"/>
    <w:rsid w:val="00A73C41"/>
    <w:rsid w:val="00AB44E1"/>
    <w:rsid w:val="00AB6027"/>
    <w:rsid w:val="00AD231B"/>
    <w:rsid w:val="00AD33E9"/>
    <w:rsid w:val="00AE3C43"/>
    <w:rsid w:val="00B005D8"/>
    <w:rsid w:val="00B17C14"/>
    <w:rsid w:val="00B213DA"/>
    <w:rsid w:val="00B2196E"/>
    <w:rsid w:val="00B30DB2"/>
    <w:rsid w:val="00B4176E"/>
    <w:rsid w:val="00B41B94"/>
    <w:rsid w:val="00BB43B7"/>
    <w:rsid w:val="00BD51CE"/>
    <w:rsid w:val="00BE2D6A"/>
    <w:rsid w:val="00BE41EF"/>
    <w:rsid w:val="00C351F5"/>
    <w:rsid w:val="00C35B43"/>
    <w:rsid w:val="00C62934"/>
    <w:rsid w:val="00C64383"/>
    <w:rsid w:val="00D05D2B"/>
    <w:rsid w:val="00D121C6"/>
    <w:rsid w:val="00D246EB"/>
    <w:rsid w:val="00D47DB8"/>
    <w:rsid w:val="00D550C0"/>
    <w:rsid w:val="00D646D1"/>
    <w:rsid w:val="00D66CAC"/>
    <w:rsid w:val="00D94841"/>
    <w:rsid w:val="00DA505B"/>
    <w:rsid w:val="00DB76CB"/>
    <w:rsid w:val="00DC0476"/>
    <w:rsid w:val="00DD03B9"/>
    <w:rsid w:val="00DD79BB"/>
    <w:rsid w:val="00DF3B59"/>
    <w:rsid w:val="00E06735"/>
    <w:rsid w:val="00E07BB0"/>
    <w:rsid w:val="00E30FF6"/>
    <w:rsid w:val="00E45615"/>
    <w:rsid w:val="00E80157"/>
    <w:rsid w:val="00E8190A"/>
    <w:rsid w:val="00EA215D"/>
    <w:rsid w:val="00EC06A1"/>
    <w:rsid w:val="00EC1525"/>
    <w:rsid w:val="00EC64F5"/>
    <w:rsid w:val="00EF6E8E"/>
    <w:rsid w:val="00F227ED"/>
    <w:rsid w:val="00F45309"/>
    <w:rsid w:val="00F457E3"/>
    <w:rsid w:val="00F53951"/>
    <w:rsid w:val="00F62B5F"/>
    <w:rsid w:val="00F72B97"/>
    <w:rsid w:val="00F81192"/>
    <w:rsid w:val="00FB07B4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772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F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30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F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309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0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B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Фания</cp:lastModifiedBy>
  <cp:revision>36</cp:revision>
  <cp:lastPrinted>2019-10-06T16:09:00Z</cp:lastPrinted>
  <dcterms:created xsi:type="dcterms:W3CDTF">2017-09-07T19:28:00Z</dcterms:created>
  <dcterms:modified xsi:type="dcterms:W3CDTF">2019-10-06T16:10:00Z</dcterms:modified>
</cp:coreProperties>
</file>